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917" w:rsidRDefault="00BE6917" w:rsidP="00BE6917">
      <w:pPr>
        <w:pStyle w:val="Bezmezer"/>
        <w:rPr>
          <w:b/>
          <w:sz w:val="24"/>
          <w:szCs w:val="24"/>
          <w:u w:val="single"/>
        </w:rPr>
      </w:pPr>
      <w:bookmarkStart w:id="0" w:name="_GoBack"/>
      <w:bookmarkEnd w:id="0"/>
      <w:r w:rsidRPr="00BE6917">
        <w:rPr>
          <w:b/>
          <w:sz w:val="24"/>
          <w:szCs w:val="24"/>
          <w:u w:val="single"/>
        </w:rPr>
        <w:t>Integrace cizinců ve městě Česká Lípa v roce 2021</w:t>
      </w:r>
    </w:p>
    <w:p w:rsidR="00BE6917" w:rsidRPr="00BE6917" w:rsidRDefault="00BE6917" w:rsidP="00BE6917">
      <w:pPr>
        <w:pStyle w:val="Bezmezer"/>
        <w:rPr>
          <w:b/>
          <w:sz w:val="24"/>
          <w:szCs w:val="24"/>
          <w:u w:val="single"/>
        </w:rPr>
      </w:pPr>
    </w:p>
    <w:p w:rsidR="00BE6917" w:rsidRPr="00BE6917" w:rsidRDefault="00BE6917" w:rsidP="00BE6917">
      <w:pPr>
        <w:pStyle w:val="Bezmezer"/>
        <w:jc w:val="both"/>
        <w:rPr>
          <w:b/>
          <w:iCs/>
          <w:sz w:val="24"/>
          <w:szCs w:val="24"/>
        </w:rPr>
      </w:pPr>
      <w:r w:rsidRPr="00BE6917">
        <w:rPr>
          <w:b/>
          <w:iCs/>
          <w:sz w:val="24"/>
          <w:szCs w:val="24"/>
        </w:rPr>
        <w:t xml:space="preserve">Dotace Ministerstva vnitra České republiky bude využita k bezproblémovému soužití a zlepšování vzájemných vztahů mezi cizinci pobývajícími ve městě Česká Lípa a občany města Čeká Lípa, k vytváření vědomí sounáležitosti u cizinců a spoluodpovědnosti za společné soužití. Vybudování vzájemně provázané komunikující majoritní a minoritní společnosti. Předcházení rizika tvorby uzavřených komunit cizinců a paralelních společenských struktur tak, aby byli cizinci vnímáni jako součást společnosti, znali své povinnosti a práva a orientovali se ve zvyklostech a způsobu života v novém prostředí. Odstranění sociokulturních a komunikačních bariér, prevence xenofobie a netolerantnosti ve společnosti. </w:t>
      </w:r>
    </w:p>
    <w:p w:rsidR="00BE6917" w:rsidRPr="00BE6917" w:rsidRDefault="00BE6917" w:rsidP="00BE6917">
      <w:pPr>
        <w:pStyle w:val="Bezmezer"/>
        <w:jc w:val="both"/>
        <w:rPr>
          <w:b/>
          <w:iCs/>
          <w:sz w:val="24"/>
          <w:szCs w:val="24"/>
        </w:rPr>
      </w:pPr>
      <w:r w:rsidRPr="00BE6917">
        <w:rPr>
          <w:b/>
          <w:iCs/>
          <w:sz w:val="24"/>
          <w:szCs w:val="24"/>
        </w:rPr>
        <w:t xml:space="preserve">Intenzivní výuka češtiny dětí a žáků cizinců v předškolním a základním vzdělávání odstraní jejich komunikační a adaptační problémy, povede k jejich lepšímu prospěchu a bude předpokladem navazujícího vzdělávání a získání odborné profesní kvalifikace, a tím dosažení sociální a ekonomické samostatnosti. </w:t>
      </w:r>
    </w:p>
    <w:p w:rsidR="00BE6917" w:rsidRPr="00BE6917" w:rsidRDefault="00BE6917" w:rsidP="00BE6917">
      <w:pPr>
        <w:pStyle w:val="Bezmezer"/>
        <w:jc w:val="both"/>
        <w:rPr>
          <w:color w:val="000000"/>
          <w:sz w:val="24"/>
          <w:szCs w:val="24"/>
          <w:shd w:val="clear" w:color="auto" w:fill="FFFFFF"/>
        </w:rPr>
      </w:pPr>
    </w:p>
    <w:p w:rsidR="00BE6917" w:rsidRDefault="00BE6917" w:rsidP="00BE6917">
      <w:pPr>
        <w:pStyle w:val="Bezmezer"/>
        <w:jc w:val="both"/>
        <w:rPr>
          <w:color w:val="000000"/>
          <w:sz w:val="24"/>
          <w:szCs w:val="24"/>
          <w:shd w:val="clear" w:color="auto" w:fill="FFFFFF"/>
        </w:rPr>
      </w:pPr>
      <w:r w:rsidRPr="00BE6917">
        <w:rPr>
          <w:color w:val="000000"/>
          <w:sz w:val="24"/>
          <w:szCs w:val="24"/>
          <w:shd w:val="clear" w:color="auto" w:fill="FFFFFF"/>
        </w:rPr>
        <w:t xml:space="preserve">Do projektu se zapojilo město Česká Lípa spolu se spolkem </w:t>
      </w:r>
      <w:proofErr w:type="gramStart"/>
      <w:r w:rsidRPr="00BE6917">
        <w:rPr>
          <w:color w:val="000000"/>
          <w:sz w:val="24"/>
          <w:szCs w:val="24"/>
          <w:shd w:val="clear" w:color="auto" w:fill="FFFFFF"/>
        </w:rPr>
        <w:t xml:space="preserve">CLU3V </w:t>
      </w:r>
      <w:proofErr w:type="spellStart"/>
      <w:r w:rsidRPr="00BE6917">
        <w:rPr>
          <w:color w:val="000000"/>
          <w:sz w:val="24"/>
          <w:szCs w:val="24"/>
          <w:shd w:val="clear" w:color="auto" w:fill="FFFFFF"/>
        </w:rPr>
        <w:t>z.s</w:t>
      </w:r>
      <w:proofErr w:type="spellEnd"/>
      <w:r w:rsidRPr="00BE6917">
        <w:rPr>
          <w:color w:val="000000"/>
          <w:sz w:val="24"/>
          <w:szCs w:val="24"/>
          <w:shd w:val="clear" w:color="auto" w:fill="FFFFFF"/>
        </w:rPr>
        <w:t>.</w:t>
      </w:r>
      <w:proofErr w:type="gramEnd"/>
      <w:r w:rsidRPr="00BE6917">
        <w:rPr>
          <w:color w:val="000000"/>
          <w:sz w:val="24"/>
          <w:szCs w:val="24"/>
          <w:shd w:val="clear" w:color="auto" w:fill="FFFFFF"/>
        </w:rPr>
        <w:t xml:space="preserve"> a několika</w:t>
      </w:r>
      <w:r>
        <w:rPr>
          <w:color w:val="000000"/>
          <w:sz w:val="24"/>
          <w:szCs w:val="24"/>
          <w:shd w:val="clear" w:color="auto" w:fill="FFFFFF"/>
        </w:rPr>
        <w:t xml:space="preserve"> školskými</w:t>
      </w:r>
      <w:r w:rsidRPr="00BE6917">
        <w:rPr>
          <w:color w:val="000000"/>
          <w:sz w:val="24"/>
          <w:szCs w:val="24"/>
          <w:shd w:val="clear" w:color="auto" w:fill="FFFFFF"/>
        </w:rPr>
        <w:t xml:space="preserve"> příspěvkovými organizacemi města Česká Lípa (ZUŠ Česká Lípa, ZŠ Špičák, ZŠ Slovanka, ZŠ Dr. M. Tyrše, ZŠ Šluknovská, ZŠ Sever, ​MŠ Bratří Čapků, MŠ Špičák, MŠ Sever). Projekt bude realizován v roce 2021 a z dotace bude financován až do výše 2 900 000 Kč.</w:t>
      </w:r>
    </w:p>
    <w:p w:rsidR="0049385B" w:rsidRDefault="0049385B" w:rsidP="00BE6917">
      <w:pPr>
        <w:pStyle w:val="Bezmezer"/>
        <w:jc w:val="both"/>
        <w:rPr>
          <w:color w:val="000000"/>
          <w:sz w:val="24"/>
          <w:szCs w:val="24"/>
          <w:shd w:val="clear" w:color="auto" w:fill="FFFFFF"/>
        </w:rPr>
      </w:pPr>
    </w:p>
    <w:p w:rsidR="00BE6917" w:rsidRDefault="00BE6917" w:rsidP="00BE6917">
      <w:pPr>
        <w:pStyle w:val="Bezmezer"/>
        <w:jc w:val="both"/>
        <w:rPr>
          <w:color w:val="000000"/>
          <w:sz w:val="24"/>
          <w:szCs w:val="24"/>
          <w:shd w:val="clear" w:color="auto" w:fill="FFFFFF"/>
        </w:rPr>
      </w:pPr>
    </w:p>
    <w:p w:rsidR="0049385B" w:rsidRDefault="00BE6917" w:rsidP="00BE6917">
      <w:pPr>
        <w:pStyle w:val="Bezmezer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-1270</wp:posOffset>
            </wp:positionV>
            <wp:extent cx="3891213" cy="1062355"/>
            <wp:effectExtent l="0" t="0" r="0" b="4445"/>
            <wp:wrapTight wrapText="bothSides">
              <wp:wrapPolygon edited="0">
                <wp:start x="0" y="0"/>
                <wp:lineTo x="0" y="21303"/>
                <wp:lineTo x="21470" y="21303"/>
                <wp:lineTo x="2147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1213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385B" w:rsidRPr="0049385B" w:rsidRDefault="0049385B" w:rsidP="0049385B"/>
    <w:p w:rsidR="0049385B" w:rsidRPr="0049385B" w:rsidRDefault="0049385B" w:rsidP="0049385B"/>
    <w:p w:rsidR="0049385B" w:rsidRPr="0049385B" w:rsidRDefault="0049385B" w:rsidP="0049385B"/>
    <w:p w:rsidR="0049385B" w:rsidRPr="0049385B" w:rsidRDefault="0049385B" w:rsidP="0049385B"/>
    <w:p w:rsidR="0049385B" w:rsidRDefault="0049385B" w:rsidP="0049385B"/>
    <w:p w:rsidR="00BE6917" w:rsidRPr="0049385B" w:rsidRDefault="0049385B" w:rsidP="0049385B">
      <w:r>
        <w:rPr>
          <w:noProof/>
          <w:lang w:eastAsia="cs-CZ"/>
        </w:rPr>
        <w:drawing>
          <wp:inline distT="0" distB="0" distL="0" distR="0">
            <wp:extent cx="3226844" cy="18510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_logo_bez_claim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2778" cy="186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6917" w:rsidRPr="00493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17"/>
    <w:rsid w:val="003C405F"/>
    <w:rsid w:val="0049385B"/>
    <w:rsid w:val="00AA0718"/>
    <w:rsid w:val="00BE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03697-3E38-487A-9FC5-8E822D48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E69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Škopková, DiS.</dc:creator>
  <cp:keywords/>
  <dc:description/>
  <cp:lastModifiedBy>Kateřina Černa</cp:lastModifiedBy>
  <cp:revision>2</cp:revision>
  <dcterms:created xsi:type="dcterms:W3CDTF">2021-05-21T10:40:00Z</dcterms:created>
  <dcterms:modified xsi:type="dcterms:W3CDTF">2021-05-21T10:40:00Z</dcterms:modified>
</cp:coreProperties>
</file>